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A6" w:rsidRDefault="002914EC">
      <w:pPr>
        <w:tabs>
          <w:tab w:val="left" w:pos="993"/>
          <w:tab w:val="left" w:pos="9720"/>
        </w:tabs>
        <w:jc w:val="center"/>
        <w:rPr>
          <w:b/>
        </w:rPr>
      </w:pPr>
      <w:r>
        <w:rPr>
          <w:b/>
        </w:rPr>
        <w:t>СООБЩЕНИЕ</w:t>
      </w:r>
    </w:p>
    <w:p w:rsidR="00D01CA6" w:rsidRDefault="002914EC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spacing w:val="-6"/>
        </w:rPr>
      </w:pPr>
      <w:r>
        <w:rPr>
          <w:b/>
          <w:spacing w:val="-6"/>
        </w:rPr>
        <w:t>о проведении годового заседания общего собрания акционеров</w:t>
      </w:r>
    </w:p>
    <w:p w:rsidR="00D01CA6" w:rsidRPr="003B5C99" w:rsidRDefault="002914EC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/>
          <w:bCs/>
        </w:rPr>
      </w:pPr>
      <w:r w:rsidRPr="003B5C99">
        <w:rPr>
          <w:b/>
          <w:bCs/>
        </w:rPr>
        <w:t>АО</w:t>
      </w:r>
      <w:r w:rsidR="003B5C99">
        <w:rPr>
          <w:b/>
          <w:bCs/>
        </w:rPr>
        <w:t xml:space="preserve"> </w:t>
      </w:r>
      <w:r w:rsidRPr="003B5C99">
        <w:rPr>
          <w:b/>
          <w:bCs/>
          <w:spacing w:val="-7"/>
        </w:rPr>
        <w:t>«Газпром газораспределение Краснодар»</w:t>
      </w:r>
    </w:p>
    <w:p w:rsidR="00D01CA6" w:rsidRDefault="00D01CA6">
      <w:pPr>
        <w:shd w:val="clear" w:color="auto" w:fill="FFFFFF"/>
        <w:tabs>
          <w:tab w:val="left" w:pos="993"/>
          <w:tab w:val="left" w:pos="9720"/>
        </w:tabs>
        <w:jc w:val="center"/>
      </w:pPr>
    </w:p>
    <w:p w:rsidR="00D01CA6" w:rsidRPr="003B5C99" w:rsidRDefault="002914EC" w:rsidP="003B5C99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/>
          <w:bCs/>
        </w:rPr>
      </w:pPr>
      <w:r w:rsidRPr="003B5C99">
        <w:rPr>
          <w:b/>
          <w:bCs/>
        </w:rPr>
        <w:t>УВАЖАЕМЫЙ АКЦИОНЕР!</w:t>
      </w:r>
    </w:p>
    <w:p w:rsidR="00D01CA6" w:rsidRDefault="00D01CA6"/>
    <w:p w:rsidR="00D01CA6" w:rsidRDefault="002914EC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spacing w:val="-2"/>
        </w:rPr>
      </w:pPr>
      <w:r>
        <w:rPr>
          <w:bCs/>
          <w:iCs/>
        </w:rPr>
        <w:t>Акционерное общество «Газпром газораспределение Краснодар»</w:t>
      </w:r>
      <w:r>
        <w:rPr>
          <w:iCs/>
        </w:rPr>
        <w:t xml:space="preserve"> (далее – Общество) </w:t>
      </w:r>
      <w:r>
        <w:t>уведомляет Вас о проведении годового заседания о</w:t>
      </w:r>
      <w:r>
        <w:rPr>
          <w:spacing w:val="-2"/>
        </w:rPr>
        <w:t>бщего собрания акционеров</w:t>
      </w:r>
      <w:r>
        <w:rPr>
          <w:b/>
          <w:spacing w:val="-2"/>
        </w:rPr>
        <w:t>.</w:t>
      </w:r>
    </w:p>
    <w:p w:rsidR="00D01CA6" w:rsidRDefault="002914EC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spacing w:val="-2"/>
        </w:rPr>
      </w:pPr>
      <w:r>
        <w:rPr>
          <w:spacing w:val="-2"/>
        </w:rPr>
        <w:t>Способ принятия решений общим собранием акционеров:</w:t>
      </w:r>
      <w:r>
        <w:rPr>
          <w:b/>
          <w:spacing w:val="-2"/>
        </w:rPr>
        <w:t xml:space="preserve"> </w:t>
      </w:r>
      <w:r>
        <w:rPr>
          <w:spacing w:val="-2"/>
        </w:rPr>
        <w:t>заседание, совмещенное с заочным голосованием, без возможности дистанционного участия в заседании.</w:t>
      </w:r>
    </w:p>
    <w:p w:rsidR="00D01CA6" w:rsidRDefault="002914EC">
      <w:pPr>
        <w:ind w:firstLine="709"/>
        <w:jc w:val="both"/>
        <w:rPr>
          <w:rFonts w:eastAsiaTheme="minorHAnsi"/>
          <w:b/>
          <w:bCs/>
        </w:rPr>
      </w:pPr>
      <w:r>
        <w:rPr>
          <w:rFonts w:eastAsiaTheme="minorHAnsi"/>
          <w:lang w:eastAsia="en-US"/>
        </w:rPr>
        <w:t>Место нахождения Общества:</w:t>
      </w:r>
      <w:r w:rsidR="009F1057">
        <w:rPr>
          <w:rFonts w:eastAsiaTheme="minorHAnsi"/>
          <w:lang w:eastAsia="en-US"/>
        </w:rPr>
        <w:t xml:space="preserve"> </w:t>
      </w:r>
      <w:r>
        <w:rPr>
          <w:b/>
          <w:bCs/>
        </w:rPr>
        <w:t>Краснодарский край, г.о. город Краснодар, г.</w:t>
      </w:r>
      <w:r w:rsidR="009F1057">
        <w:rPr>
          <w:b/>
          <w:bCs/>
        </w:rPr>
        <w:t> </w:t>
      </w:r>
      <w:r>
        <w:rPr>
          <w:b/>
          <w:bCs/>
        </w:rPr>
        <w:t>Краснодар.</w:t>
      </w:r>
    </w:p>
    <w:p w:rsidR="00D01CA6" w:rsidRDefault="002914EC">
      <w:pPr>
        <w:ind w:firstLine="709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>Место проведения годового заседания общего собрания акционеров:</w:t>
      </w:r>
      <w:r>
        <w:t xml:space="preserve"> </w:t>
      </w:r>
      <w:r>
        <w:rPr>
          <w:b/>
          <w:bCs/>
        </w:rPr>
        <w:t>Российская Федерация, Краснодарский край, г. Краснодар, ул. Строителей, д. 23, 3-й этаж, конферец-зал.</w:t>
      </w:r>
    </w:p>
    <w:p w:rsidR="00D01CA6" w:rsidRDefault="002914EC">
      <w:pPr>
        <w:ind w:firstLine="709"/>
        <w:jc w:val="both"/>
        <w:rPr>
          <w:b/>
          <w:bCs/>
        </w:rPr>
      </w:pPr>
      <w:r>
        <w:rPr>
          <w:bCs/>
        </w:rPr>
        <w:t>Дата проведения</w:t>
      </w:r>
      <w:r>
        <w:t xml:space="preserve"> </w:t>
      </w:r>
      <w:r>
        <w:rPr>
          <w:bCs/>
        </w:rPr>
        <w:t>годового заседания общего собрания акционеров</w:t>
      </w:r>
      <w:r>
        <w:rPr>
          <w:rFonts w:eastAsiaTheme="minorHAnsi"/>
          <w:bCs/>
          <w:lang w:eastAsia="en-US"/>
        </w:rPr>
        <w:t>:</w:t>
      </w:r>
      <w:r>
        <w:rPr>
          <w:rFonts w:eastAsiaTheme="minorHAnsi"/>
          <w:b/>
          <w:bCs/>
          <w:lang w:eastAsia="en-US"/>
        </w:rPr>
        <w:t xml:space="preserve"> 30</w:t>
      </w:r>
      <w:r>
        <w:rPr>
          <w:b/>
          <w:bCs/>
        </w:rPr>
        <w:t xml:space="preserve"> июня 2025 года.</w:t>
      </w:r>
    </w:p>
    <w:p w:rsidR="00D01CA6" w:rsidRDefault="002914EC">
      <w:pPr>
        <w:ind w:firstLine="709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>Время проведения годового заседания общего собрания акционеров:</w:t>
      </w:r>
      <w:r>
        <w:rPr>
          <w:rFonts w:eastAsiaTheme="minorHAnsi"/>
          <w:b/>
          <w:bCs/>
          <w:lang w:eastAsia="en-US"/>
        </w:rPr>
        <w:t xml:space="preserve"> 11 часов 00</w:t>
      </w:r>
      <w:r w:rsidR="009F1057">
        <w:rPr>
          <w:rFonts w:eastAsiaTheme="minorHAnsi"/>
          <w:b/>
          <w:bCs/>
          <w:lang w:eastAsia="en-US"/>
        </w:rPr>
        <w:t> </w:t>
      </w:r>
      <w:r>
        <w:rPr>
          <w:rFonts w:eastAsiaTheme="minorHAnsi"/>
          <w:b/>
          <w:bCs/>
          <w:lang w:eastAsia="en-US"/>
        </w:rPr>
        <w:t>минут.</w:t>
      </w:r>
    </w:p>
    <w:p w:rsidR="00D01CA6" w:rsidRDefault="002914EC">
      <w:pPr>
        <w:ind w:firstLine="709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>Время начала регистрации лиц, участвующих в годовом заседании общего собрания акционеров:</w:t>
      </w:r>
      <w:r>
        <w:rPr>
          <w:rFonts w:eastAsiaTheme="minorHAnsi"/>
          <w:b/>
          <w:bCs/>
          <w:lang w:eastAsia="en-US"/>
        </w:rPr>
        <w:t xml:space="preserve"> 10 часов 00 минут.</w:t>
      </w:r>
    </w:p>
    <w:p w:rsidR="00D01CA6" w:rsidRDefault="002914EC">
      <w:pPr>
        <w:ind w:firstLine="709"/>
        <w:jc w:val="both"/>
        <w:rPr>
          <w:b/>
          <w:bCs/>
        </w:rPr>
      </w:pPr>
      <w:r>
        <w:rPr>
          <w:rFonts w:eastAsiaTheme="minorHAnsi"/>
          <w:lang w:eastAsia="en-US"/>
        </w:rPr>
        <w:t xml:space="preserve">Почтовый адрес, по которому могут направляться заполненные бюллетени для голосования: </w:t>
      </w:r>
      <w:r>
        <w:rPr>
          <w:b/>
          <w:bCs/>
        </w:rPr>
        <w:t>350051, Краснодарский край, г. Краснодар, ул. Строителей, д. 23.</w:t>
      </w:r>
    </w:p>
    <w:p w:rsidR="00D01CA6" w:rsidRDefault="002914EC">
      <w:pPr>
        <w:tabs>
          <w:tab w:val="left" w:pos="993"/>
        </w:tabs>
        <w:ind w:firstLine="709"/>
        <w:jc w:val="both"/>
        <w:rPr>
          <w:b/>
          <w:bCs/>
        </w:rPr>
      </w:pPr>
      <w:r>
        <w:t>Дата окончания приёма бюллетеней для голосования:</w:t>
      </w:r>
      <w:r>
        <w:rPr>
          <w:b/>
          <w:bCs/>
        </w:rPr>
        <w:t xml:space="preserve"> 27.06.2025.</w:t>
      </w:r>
    </w:p>
    <w:p w:rsidR="00D01CA6" w:rsidRDefault="002914EC">
      <w:pPr>
        <w:tabs>
          <w:tab w:val="left" w:pos="993"/>
        </w:tabs>
        <w:ind w:firstLine="709"/>
        <w:jc w:val="both"/>
      </w:pPr>
      <w: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>
        <w:rPr>
          <w:b/>
        </w:rPr>
        <w:t>06</w:t>
      </w:r>
      <w:r>
        <w:rPr>
          <w:b/>
          <w:spacing w:val="-2"/>
        </w:rPr>
        <w:t xml:space="preserve"> июня 2025 года</w:t>
      </w:r>
      <w:r>
        <w:rPr>
          <w:b/>
        </w:rPr>
        <w:t>.</w:t>
      </w:r>
    </w:p>
    <w:p w:rsidR="00D01CA6" w:rsidRDefault="002914EC">
      <w:pPr>
        <w:tabs>
          <w:tab w:val="left" w:pos="993"/>
        </w:tabs>
        <w:ind w:firstLine="709"/>
        <w:jc w:val="both"/>
      </w:pPr>
      <w: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>
        <w:rPr>
          <w:b/>
        </w:rPr>
        <w:t>обыкновенные акции.</w:t>
      </w:r>
    </w:p>
    <w:p w:rsidR="00D01CA6" w:rsidRDefault="00D01CA6">
      <w:pPr>
        <w:tabs>
          <w:tab w:val="left" w:pos="993"/>
        </w:tabs>
        <w:ind w:firstLine="709"/>
        <w:jc w:val="both"/>
        <w:rPr>
          <w:b/>
        </w:rPr>
      </w:pPr>
    </w:p>
    <w:p w:rsidR="00D01CA6" w:rsidRDefault="002914EC">
      <w:pPr>
        <w:shd w:val="clear" w:color="auto" w:fill="FFFFFF"/>
        <w:tabs>
          <w:tab w:val="left" w:pos="993"/>
          <w:tab w:val="left" w:pos="9720"/>
        </w:tabs>
        <w:jc w:val="center"/>
        <w:rPr>
          <w:b/>
        </w:rPr>
      </w:pPr>
      <w:r>
        <w:rPr>
          <w:b/>
        </w:rPr>
        <w:t>Повестка дня:</w:t>
      </w:r>
    </w:p>
    <w:p w:rsidR="00D01CA6" w:rsidRDefault="002914EC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</w:pPr>
      <w:r>
        <w:t>1. Утверждение годового отчёта Общества за 2024 год.</w:t>
      </w:r>
    </w:p>
    <w:p w:rsidR="00D01CA6" w:rsidRDefault="002914EC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</w:pPr>
      <w:r>
        <w:t>2. Утверждение годовой бухгалтерской (финансовой) отчётности Общества за 2024 год.</w:t>
      </w:r>
    </w:p>
    <w:p w:rsidR="00D01CA6" w:rsidRDefault="002914EC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</w:pPr>
      <w:r>
        <w:t>3. Распределение прибыли (в том числе выплата (объявление) дивидендов) и убытков Общества по результатам 2024 года.</w:t>
      </w:r>
    </w:p>
    <w:p w:rsidR="00D01CA6" w:rsidRDefault="002914EC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</w:pPr>
      <w:r>
        <w:t>4. О размере, сроках и форме выплаты дивидендов по результатам 2024 года.</w:t>
      </w:r>
    </w:p>
    <w:p w:rsidR="00D01CA6" w:rsidRDefault="002914EC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</w:pPr>
      <w:r>
        <w:t>5. О размере вознаграждений, выплачиваемых членам Совета директоров и членам Ревизионной комиссии Общества по результатам работы в 2024 году.</w:t>
      </w:r>
    </w:p>
    <w:p w:rsidR="00D01CA6" w:rsidRDefault="002914EC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</w:pPr>
      <w:r>
        <w:t>6. Избрание членов Совета директоров Общества.</w:t>
      </w:r>
    </w:p>
    <w:p w:rsidR="00D01CA6" w:rsidRDefault="002914EC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</w:pPr>
      <w:r>
        <w:t>7. Избрание членов Ревизионной комиссии Общества.</w:t>
      </w:r>
    </w:p>
    <w:p w:rsidR="00D01CA6" w:rsidRDefault="002914EC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</w:pPr>
      <w:r>
        <w:t>8. Избрание членов Счётной комиссии Общества.</w:t>
      </w:r>
    </w:p>
    <w:p w:rsidR="00D01CA6" w:rsidRDefault="002914EC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</w:pPr>
      <w:r>
        <w:t>9. О назначении аудиторской организации Общества.</w:t>
      </w:r>
    </w:p>
    <w:p w:rsidR="00D01CA6" w:rsidRDefault="00D01CA6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</w:pPr>
    </w:p>
    <w:p w:rsidR="00D01CA6" w:rsidRPr="00C72205" w:rsidRDefault="00C72205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b/>
        </w:rPr>
      </w:pPr>
      <w:r w:rsidRPr="00C72205">
        <w:t xml:space="preserve">Информация (материалы), предоставляемая акционерам, при подготовке к проведению годового заседания общего собрания акционеров </w:t>
      </w:r>
      <w:r w:rsidRPr="00C72205">
        <w:rPr>
          <w:b/>
        </w:rPr>
        <w:t>в течение 20 дней</w:t>
      </w:r>
      <w:r w:rsidRPr="00C72205">
        <w:t xml:space="preserve"> до даты проведения годового заседания общего собрания акционеров и во время его проведения должна быть доступна лицам, имеющим право голоса при принятии решений общим собранием акционеров, для ознакомления по адресу: </w:t>
      </w:r>
      <w:r w:rsidRPr="00C72205">
        <w:rPr>
          <w:b/>
        </w:rPr>
        <w:t>Краснодарский край, г. Краснодар, ул. Строителей, д. 23, каб. 213, с понедельника по пятницу с 08 часов 00 минут до 12</w:t>
      </w:r>
      <w:r>
        <w:rPr>
          <w:b/>
        </w:rPr>
        <w:t> </w:t>
      </w:r>
      <w:r w:rsidRPr="00C72205">
        <w:rPr>
          <w:b/>
        </w:rPr>
        <w:t>часов 00 минут и с 13 часов 00 минут до 16 часов 00 минут, справки по тел.</w:t>
      </w:r>
      <w:r>
        <w:rPr>
          <w:b/>
        </w:rPr>
        <w:t>:</w:t>
      </w:r>
      <w:bookmarkStart w:id="0" w:name="_GoBack"/>
      <w:bookmarkEnd w:id="0"/>
      <w:r w:rsidRPr="00C72205">
        <w:rPr>
          <w:b/>
        </w:rPr>
        <w:t xml:space="preserve"> (861)</w:t>
      </w:r>
      <w:r>
        <w:rPr>
          <w:b/>
        </w:rPr>
        <w:t> </w:t>
      </w:r>
      <w:r w:rsidRPr="00C72205">
        <w:rPr>
          <w:b/>
        </w:rPr>
        <w:t>279</w:t>
      </w:r>
      <w:r>
        <w:rPr>
          <w:b/>
        </w:rPr>
        <w:t>-</w:t>
      </w:r>
      <w:r w:rsidRPr="00C72205">
        <w:rPr>
          <w:b/>
        </w:rPr>
        <w:t>31</w:t>
      </w:r>
      <w:r>
        <w:rPr>
          <w:b/>
        </w:rPr>
        <w:t>-</w:t>
      </w:r>
      <w:r w:rsidRPr="00C72205">
        <w:rPr>
          <w:b/>
        </w:rPr>
        <w:t>40, контактное лицо Дуничев Алексей Иванович</w:t>
      </w:r>
      <w:r w:rsidR="002914EC" w:rsidRPr="00C72205">
        <w:rPr>
          <w:rFonts w:eastAsia="Calibri"/>
          <w:b/>
          <w:i/>
        </w:rPr>
        <w:t>.</w:t>
      </w:r>
    </w:p>
    <w:p w:rsidR="00D01CA6" w:rsidRDefault="002914EC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</w:rPr>
      </w:pPr>
      <w:r>
        <w:rPr>
          <w:bCs/>
          <w:iCs/>
        </w:rPr>
        <w:lastRenderedPageBreak/>
        <w:t>Право на участие в заседании общего собрания акционеров осуществляется акционером как лично, так и через своего представителя.</w:t>
      </w:r>
    </w:p>
    <w:p w:rsidR="00D01CA6" w:rsidRDefault="002914EC">
      <w:pPr>
        <w:tabs>
          <w:tab w:val="left" w:pos="993"/>
        </w:tabs>
        <w:ind w:firstLine="709"/>
        <w:jc w:val="both"/>
      </w:pPr>
      <w:r>
        <w:t>Акционеры, чьи права на ценные бумаги учитываются номинальным держателем, вправе принимать участие в общем собрании и осуществлять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D01CA6" w:rsidRDefault="002914EC">
      <w:pPr>
        <w:tabs>
          <w:tab w:val="left" w:pos="993"/>
        </w:tabs>
        <w:ind w:firstLine="709"/>
        <w:jc w:val="both"/>
      </w:pPr>
      <w:r>
        <w:t>В случае изменения данных акционера, зарегистрированного в реестре акционеров общества, в том числе адресных данных, данных о банковских реквизитах, необходимо предоставить информацию об указанных изменениях регистратору Общества.</w:t>
      </w:r>
    </w:p>
    <w:p w:rsidR="00D01CA6" w:rsidRDefault="00D01CA6">
      <w:pPr>
        <w:tabs>
          <w:tab w:val="left" w:pos="993"/>
        </w:tabs>
        <w:jc w:val="both"/>
      </w:pPr>
    </w:p>
    <w:p w:rsidR="00D01CA6" w:rsidRDefault="002914EC">
      <w:pPr>
        <w:shd w:val="clear" w:color="auto" w:fill="FFFFFF"/>
        <w:tabs>
          <w:tab w:val="left" w:pos="567"/>
        </w:tabs>
        <w:jc w:val="both"/>
        <w:rPr>
          <w:b/>
        </w:rPr>
      </w:pPr>
      <w:r>
        <w:rPr>
          <w:b/>
        </w:rPr>
        <w:t>ДЛЯ УЧАСТИЯ В ОБЩЕМ СОБРАНИИ АКЦИОНЕРОВ НЕОБХОДИМО ИМЕТЬ ПРИ СЕБЕ:</w:t>
      </w:r>
    </w:p>
    <w:p w:rsidR="00D01CA6" w:rsidRDefault="002914EC" w:rsidP="009F1057">
      <w:pPr>
        <w:shd w:val="clear" w:color="auto" w:fill="FFFFFF"/>
        <w:tabs>
          <w:tab w:val="left" w:pos="567"/>
        </w:tabs>
        <w:ind w:firstLine="709"/>
        <w:jc w:val="both"/>
      </w:pPr>
      <w:r>
        <w:rPr>
          <w:b/>
          <w:u w:val="single"/>
        </w:rPr>
        <w:t>Физическому лицу</w:t>
      </w:r>
      <w:r>
        <w:t xml:space="preserve"> -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</w:t>
      </w:r>
    </w:p>
    <w:p w:rsidR="00D01CA6" w:rsidRDefault="002914EC" w:rsidP="009F1057">
      <w:pPr>
        <w:shd w:val="clear" w:color="auto" w:fill="FFFFFF"/>
        <w:tabs>
          <w:tab w:val="left" w:pos="567"/>
        </w:tabs>
        <w:ind w:firstLine="709"/>
        <w:jc w:val="both"/>
      </w:pPr>
      <w:r>
        <w:rPr>
          <w:b/>
          <w:u w:val="single"/>
        </w:rPr>
        <w:t>Уполномоченному представителю физического лица</w:t>
      </w:r>
      <w:r>
        <w:t xml:space="preserve"> - кроме документа, удостоверяющего личность, иметь доверенность, оформленную в соответствии с требованиями ст. 185 ГК РФ или удостоверенную нотариально.</w:t>
      </w:r>
    </w:p>
    <w:p w:rsidR="00D01CA6" w:rsidRDefault="002914EC" w:rsidP="009F1057">
      <w:pPr>
        <w:tabs>
          <w:tab w:val="left" w:pos="1701"/>
          <w:tab w:val="left" w:pos="2552"/>
          <w:tab w:val="left" w:pos="9923"/>
        </w:tabs>
        <w:ind w:firstLine="709"/>
        <w:jc w:val="both"/>
        <w:rPr>
          <w:iCs/>
        </w:rPr>
      </w:pPr>
      <w:r>
        <w:rPr>
          <w:b/>
          <w:u w:val="single"/>
        </w:rPr>
        <w:t>Уполномоченному представителю юридического лица</w:t>
      </w:r>
      <w:r>
        <w:t xml:space="preserve"> - кроме документа,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185.1 </w:t>
      </w:r>
      <w:r>
        <w:rPr>
          <w:iCs/>
        </w:rPr>
        <w:t>Гражданского кодекса Российской Федерации или удостоверенную нотариально.</w:t>
      </w:r>
    </w:p>
    <w:p w:rsidR="00D01CA6" w:rsidRDefault="002914EC" w:rsidP="009F1057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iCs/>
        </w:rPr>
      </w:pPr>
      <w:r>
        <w:rPr>
          <w:iCs/>
        </w:rPr>
        <w:t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пунктов 3 и 4 статьи 185.1 Гражданского кодекса Российской Федерации или удостоверена нотариально.</w:t>
      </w:r>
    </w:p>
    <w:p w:rsidR="00D01CA6" w:rsidRDefault="002914EC" w:rsidP="009F1057">
      <w:pPr>
        <w:shd w:val="clear" w:color="auto" w:fill="FFFFFF"/>
        <w:tabs>
          <w:tab w:val="left" w:pos="1701"/>
          <w:tab w:val="left" w:pos="2552"/>
        </w:tabs>
        <w:ind w:firstLine="709"/>
        <w:jc w:val="both"/>
        <w:rPr>
          <w:iCs/>
          <w:spacing w:val="-1"/>
        </w:rPr>
      </w:pPr>
      <w:r>
        <w:rPr>
          <w:iCs/>
        </w:rPr>
        <w:t>В случае правопреемства - документы, удостоверяющие полномочия правопреемников и представителей лиц, имеющих право на участие в общем собрании акционеров, (их копии, засвидетельствованные нотариально)</w:t>
      </w:r>
      <w:r>
        <w:rPr>
          <w:iCs/>
          <w:spacing w:val="-1"/>
        </w:rPr>
        <w:t>.</w:t>
      </w:r>
    </w:p>
    <w:p w:rsidR="00D01CA6" w:rsidRDefault="002914EC" w:rsidP="009F105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Принявшими участие в общем собрании акционеров будут считаться:</w:t>
      </w:r>
    </w:p>
    <w:p w:rsidR="00D01CA6" w:rsidRDefault="002914EC" w:rsidP="009F105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 акционеры, </w:t>
      </w:r>
      <w:hyperlink r:id="rId8" w:tooltip="consultantplus://offline/ref=EF0589700282FFDB6E20886F6A586AB36B67AAAFC2B48ADB582214467E5F40FD04CB11166E15641946947BF7D75333B623AD4021CCD36814U4x9L" w:history="1">
        <w:r>
          <w:rPr>
            <w:rFonts w:eastAsia="Calibri"/>
            <w:lang w:eastAsia="en-US"/>
          </w:rPr>
          <w:t>зарегистрировавшиеся</w:t>
        </w:r>
      </w:hyperlink>
      <w:r>
        <w:rPr>
          <w:rFonts w:eastAsia="Calibri"/>
          <w:lang w:eastAsia="en-US"/>
        </w:rPr>
        <w:t xml:space="preserve"> для участия в нем по месту проведения собрания</w:t>
      </w:r>
      <w:r w:rsidR="009F1057">
        <w:rPr>
          <w:rFonts w:eastAsia="Calibri"/>
          <w:lang w:eastAsia="en-US"/>
        </w:rPr>
        <w:t>;</w:t>
      </w:r>
    </w:p>
    <w:p w:rsidR="00D01CA6" w:rsidRDefault="009F1057" w:rsidP="009F105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 </w:t>
      </w:r>
      <w:r w:rsidR="002914EC">
        <w:rPr>
          <w:rFonts w:eastAsia="Calibri"/>
          <w:lang w:eastAsia="en-US"/>
        </w:rPr>
        <w:t>акционеры, бюллетени которых получены за два дня до даты проведения годового общего собрания акционеров</w:t>
      </w:r>
      <w:r>
        <w:rPr>
          <w:rFonts w:eastAsia="Calibri"/>
          <w:lang w:eastAsia="en-US"/>
        </w:rPr>
        <w:t>;</w:t>
      </w:r>
    </w:p>
    <w:p w:rsidR="00D01CA6" w:rsidRDefault="002914EC" w:rsidP="009F105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 акционеры, которые в соответствии с правилами </w:t>
      </w:r>
      <w:hyperlink r:id="rId9" w:tooltip="consultantplus://offline/ref=299CB6AE50559B89E9CF2ADD5FA2479AEDB6527E59EEAB4A0FA0D1108028393614399F96209C7116412F51BED39C0B09E310DB2848CFQF77L" w:history="1">
        <w:r>
          <w:rPr>
            <w:rFonts w:eastAsia="Calibri"/>
            <w:lang w:eastAsia="en-US"/>
          </w:rPr>
          <w:t>законодательства</w:t>
        </w:r>
      </w:hyperlink>
      <w:r>
        <w:rPr>
          <w:rFonts w:eastAsia="Calibri"/>
          <w:lang w:eastAsia="en-US"/>
        </w:rPr>
        <w:t xml:space="preserve">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за два дня до даты проведения заседания общего собрания акционеров.</w:t>
      </w:r>
    </w:p>
    <w:p w:rsidR="00D01CA6" w:rsidRDefault="002914EC" w:rsidP="009F105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 З</w:t>
      </w:r>
      <w:r>
        <w:t>аполнение и направление бюллетеней для голосования в электронной форме с использованием других электронных либо иных технических средств недопустимо.</w:t>
      </w:r>
    </w:p>
    <w:p w:rsidR="00D01CA6" w:rsidRDefault="00D01CA6" w:rsidP="009F1057">
      <w:pPr>
        <w:shd w:val="clear" w:color="auto" w:fill="FFFFFF"/>
        <w:tabs>
          <w:tab w:val="left" w:pos="567"/>
        </w:tabs>
        <w:ind w:firstLine="709"/>
        <w:jc w:val="both"/>
      </w:pPr>
    </w:p>
    <w:p w:rsidR="00D01CA6" w:rsidRDefault="002914EC" w:rsidP="009F1057">
      <w:pPr>
        <w:shd w:val="clear" w:color="auto" w:fill="FFFFFF"/>
        <w:tabs>
          <w:tab w:val="left" w:pos="567"/>
        </w:tabs>
        <w:ind w:firstLine="709"/>
        <w:jc w:val="both"/>
      </w:pPr>
      <w:r>
        <w:rPr>
          <w:b/>
        </w:rPr>
        <w:t>ВНИМАНИЕ</w:t>
      </w:r>
      <w:r>
        <w:rPr>
          <w:b/>
          <w:i/>
        </w:rPr>
        <w:t>! Акционеры (их уполномоченные представители), изъявившие желание принять личное участие в годовом заседании общего собрания акционеров, должны пройти   обязательную регистрацию в счетной комиссии собрания.</w:t>
      </w:r>
    </w:p>
    <w:sectPr w:rsidR="00D01CA6" w:rsidSect="002914EC">
      <w:pgSz w:w="11909" w:h="16834"/>
      <w:pgMar w:top="1134" w:right="851" w:bottom="1134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A6" w:rsidRDefault="002914EC">
      <w:r>
        <w:separator/>
      </w:r>
    </w:p>
  </w:endnote>
  <w:endnote w:type="continuationSeparator" w:id="0">
    <w:p w:rsidR="00D01CA6" w:rsidRDefault="0029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A6" w:rsidRDefault="002914EC">
      <w:r>
        <w:separator/>
      </w:r>
    </w:p>
  </w:footnote>
  <w:footnote w:type="continuationSeparator" w:id="0">
    <w:p w:rsidR="00D01CA6" w:rsidRDefault="0029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A44EE"/>
    <w:multiLevelType w:val="hybridMultilevel"/>
    <w:tmpl w:val="558AE35E"/>
    <w:lvl w:ilvl="0" w:tplc="2D6C061A">
      <w:start w:val="1"/>
      <w:numFmt w:val="decimal"/>
      <w:lvlText w:val="%1."/>
      <w:lvlJc w:val="left"/>
      <w:pPr>
        <w:ind w:left="1429" w:hanging="360"/>
      </w:pPr>
    </w:lvl>
    <w:lvl w:ilvl="1" w:tplc="80F6D674">
      <w:start w:val="1"/>
      <w:numFmt w:val="lowerLetter"/>
      <w:lvlText w:val="%2."/>
      <w:lvlJc w:val="left"/>
      <w:pPr>
        <w:ind w:left="2149" w:hanging="360"/>
      </w:pPr>
    </w:lvl>
    <w:lvl w:ilvl="2" w:tplc="DC320096">
      <w:start w:val="1"/>
      <w:numFmt w:val="lowerRoman"/>
      <w:lvlText w:val="%3."/>
      <w:lvlJc w:val="right"/>
      <w:pPr>
        <w:ind w:left="2869" w:hanging="180"/>
      </w:pPr>
    </w:lvl>
    <w:lvl w:ilvl="3" w:tplc="B2F25E9E">
      <w:start w:val="1"/>
      <w:numFmt w:val="decimal"/>
      <w:lvlText w:val="%4."/>
      <w:lvlJc w:val="left"/>
      <w:pPr>
        <w:ind w:left="3589" w:hanging="360"/>
      </w:pPr>
    </w:lvl>
    <w:lvl w:ilvl="4" w:tplc="6AEC5BC4">
      <w:start w:val="1"/>
      <w:numFmt w:val="lowerLetter"/>
      <w:lvlText w:val="%5."/>
      <w:lvlJc w:val="left"/>
      <w:pPr>
        <w:ind w:left="4309" w:hanging="360"/>
      </w:pPr>
    </w:lvl>
    <w:lvl w:ilvl="5" w:tplc="FAD8BF54">
      <w:start w:val="1"/>
      <w:numFmt w:val="lowerRoman"/>
      <w:lvlText w:val="%6."/>
      <w:lvlJc w:val="right"/>
      <w:pPr>
        <w:ind w:left="5029" w:hanging="180"/>
      </w:pPr>
    </w:lvl>
    <w:lvl w:ilvl="6" w:tplc="6A62AB7C">
      <w:start w:val="1"/>
      <w:numFmt w:val="decimal"/>
      <w:lvlText w:val="%7."/>
      <w:lvlJc w:val="left"/>
      <w:pPr>
        <w:ind w:left="5749" w:hanging="360"/>
      </w:pPr>
    </w:lvl>
    <w:lvl w:ilvl="7" w:tplc="68D2CED4">
      <w:start w:val="1"/>
      <w:numFmt w:val="lowerLetter"/>
      <w:lvlText w:val="%8."/>
      <w:lvlJc w:val="left"/>
      <w:pPr>
        <w:ind w:left="6469" w:hanging="360"/>
      </w:pPr>
    </w:lvl>
    <w:lvl w:ilvl="8" w:tplc="4ABC699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5F275B"/>
    <w:multiLevelType w:val="hybridMultilevel"/>
    <w:tmpl w:val="3316361E"/>
    <w:lvl w:ilvl="0" w:tplc="64F47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F49F58">
      <w:start w:val="1"/>
      <w:numFmt w:val="lowerLetter"/>
      <w:lvlText w:val="%2."/>
      <w:lvlJc w:val="left"/>
      <w:pPr>
        <w:ind w:left="1789" w:hanging="360"/>
      </w:pPr>
    </w:lvl>
    <w:lvl w:ilvl="2" w:tplc="886E7D8E">
      <w:start w:val="1"/>
      <w:numFmt w:val="lowerRoman"/>
      <w:lvlText w:val="%3."/>
      <w:lvlJc w:val="right"/>
      <w:pPr>
        <w:ind w:left="2509" w:hanging="180"/>
      </w:pPr>
    </w:lvl>
    <w:lvl w:ilvl="3" w:tplc="503C8246">
      <w:start w:val="1"/>
      <w:numFmt w:val="decimal"/>
      <w:lvlText w:val="%4."/>
      <w:lvlJc w:val="left"/>
      <w:pPr>
        <w:ind w:left="3229" w:hanging="360"/>
      </w:pPr>
    </w:lvl>
    <w:lvl w:ilvl="4" w:tplc="4E6AB864">
      <w:start w:val="1"/>
      <w:numFmt w:val="lowerLetter"/>
      <w:lvlText w:val="%5."/>
      <w:lvlJc w:val="left"/>
      <w:pPr>
        <w:ind w:left="3949" w:hanging="360"/>
      </w:pPr>
    </w:lvl>
    <w:lvl w:ilvl="5" w:tplc="4E568ED4">
      <w:start w:val="1"/>
      <w:numFmt w:val="lowerRoman"/>
      <w:lvlText w:val="%6."/>
      <w:lvlJc w:val="right"/>
      <w:pPr>
        <w:ind w:left="4669" w:hanging="180"/>
      </w:pPr>
    </w:lvl>
    <w:lvl w:ilvl="6" w:tplc="F5181AD2">
      <w:start w:val="1"/>
      <w:numFmt w:val="decimal"/>
      <w:lvlText w:val="%7."/>
      <w:lvlJc w:val="left"/>
      <w:pPr>
        <w:ind w:left="5389" w:hanging="360"/>
      </w:pPr>
    </w:lvl>
    <w:lvl w:ilvl="7" w:tplc="62A498D8">
      <w:start w:val="1"/>
      <w:numFmt w:val="lowerLetter"/>
      <w:lvlText w:val="%8."/>
      <w:lvlJc w:val="left"/>
      <w:pPr>
        <w:ind w:left="6109" w:hanging="360"/>
      </w:pPr>
    </w:lvl>
    <w:lvl w:ilvl="8" w:tplc="177E7EB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A6"/>
    <w:rsid w:val="002914EC"/>
    <w:rsid w:val="003B5C99"/>
    <w:rsid w:val="009F1057"/>
    <w:rsid w:val="00C72205"/>
    <w:rsid w:val="00D0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22EE"/>
  <w15:docId w15:val="{0A6E1DFA-6044-4BB9-BAA7-4CC3674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589700282FFDB6E20886F6A586AB36B67AAAFC2B48ADB582214467E5F40FD04CB11166E15641946947BF7D75333B623AD4021CCD36814U4x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9CB6AE50559B89E9CF2ADD5FA2479AEDB6527E59EEAB4A0FA0D1108028393614399F96209C7116412F51BED39C0B09E310DB2848CFQF7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6991-CD57-49DD-8389-794954FE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1016</Words>
  <Characters>5794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lastModifiedBy>Дуничев Алексей Иванович</cp:lastModifiedBy>
  <cp:revision>26</cp:revision>
  <dcterms:created xsi:type="dcterms:W3CDTF">2025-05-15T07:23:00Z</dcterms:created>
  <dcterms:modified xsi:type="dcterms:W3CDTF">2025-05-30T10:50:00Z</dcterms:modified>
</cp:coreProperties>
</file>